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A95" w:rsidRPr="001F47C4" w:rsidRDefault="00554A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ГОСУДАРСТВЕННАЯ ПРОГРАММА</w:t>
      </w:r>
    </w:p>
    <w:p w:rsidR="00554A95" w:rsidRPr="001F47C4" w:rsidRDefault="00554A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КАБАРДИНО-БАЛКАРСКОЙ РЕСПУБЛИКИ "ЗАЩИТА НАСЕЛЕНИЯ</w:t>
      </w:r>
    </w:p>
    <w:p w:rsidR="00554A95" w:rsidRPr="001F47C4" w:rsidRDefault="00554A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И ТЕРРИТОРИИ КАБАРДИНО-БАЛКАРСКОЙ РЕСПУБЛИКИ</w:t>
      </w:r>
    </w:p>
    <w:p w:rsidR="00554A95" w:rsidRPr="001F47C4" w:rsidRDefault="00554A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ОТ ЧРЕЗВЫЧАЙНЫХ СИТУАЦИЙ ПРИРОДНОГО И ТЕХНОГЕННОГО</w:t>
      </w:r>
    </w:p>
    <w:p w:rsidR="00554A95" w:rsidRPr="001F47C4" w:rsidRDefault="00554A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ХАРАКТЕРА, ОБЕСПЕЧЕНИЕ ПОЖАРНОЙ БЕЗОПАСНОСТИ</w:t>
      </w:r>
    </w:p>
    <w:p w:rsidR="00554A95" w:rsidRPr="001F47C4" w:rsidRDefault="00554A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И БЕЗОПАСНОСТИ ЛЮДЕЙ НА ВОДНЫХ ОБЪЕКТАХ"</w:t>
      </w:r>
    </w:p>
    <w:p w:rsidR="00554A95" w:rsidRPr="001F47C4" w:rsidRDefault="00554A95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554A95" w:rsidRPr="001F47C4" w:rsidRDefault="00554A95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54A95" w:rsidRPr="001F47C4" w:rsidRDefault="00554A95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ПАСПОРТ</w:t>
      </w:r>
    </w:p>
    <w:p w:rsidR="00554A95" w:rsidRPr="001F47C4" w:rsidRDefault="00554A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государственной программы</w:t>
      </w:r>
    </w:p>
    <w:p w:rsidR="00554A95" w:rsidRPr="001F47C4" w:rsidRDefault="00554A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6746"/>
      </w:tblGrid>
      <w:tr w:rsidR="00554A95" w:rsidRPr="001F47C4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Координатор программы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</w:tr>
      <w:tr w:rsidR="00554A95" w:rsidRPr="001F47C4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4">
              <w:r w:rsidRPr="001F47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22.03.2021 N 51-ПП)</w:t>
            </w:r>
          </w:p>
        </w:tc>
      </w:tr>
      <w:tr w:rsidR="00554A95" w:rsidRPr="001F47C4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Главное  управление</w:t>
            </w:r>
            <w:proofErr w:type="gramEnd"/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по Кабардино-Балкарской Республике (далее - Главное управление МЧС России по Кабардино-Балкарской Республике) (по согласованию);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</w:tr>
      <w:tr w:rsidR="00554A95" w:rsidRPr="001F47C4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5">
              <w:r w:rsidRPr="001F47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22.03.2021 N 51-ПП)</w:t>
            </w:r>
          </w:p>
        </w:tc>
      </w:tr>
      <w:tr w:rsidR="00554A95" w:rsidRPr="001F47C4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1F47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68">
              <w:r w:rsidR="00554A95" w:rsidRPr="001F47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"Предупреждение, спасение, помощь"</w:t>
              </w:r>
            </w:hyperlink>
            <w:r w:rsidR="00554A95" w:rsidRPr="001F47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54A95" w:rsidRPr="001F47C4" w:rsidRDefault="001F47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28">
              <w:r w:rsidR="00554A95" w:rsidRPr="001F47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"Обеспечение и управление"</w:t>
              </w:r>
            </w:hyperlink>
          </w:p>
        </w:tc>
      </w:tr>
      <w:tr w:rsidR="00554A95" w:rsidRPr="001F47C4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актов,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554A95" w:rsidRPr="001F47C4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объектах, а также ликвидации последствий террористических актов и военных действий;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повышение постоянной готовности технических систем управления и оповещения населения при чрезвычайных ситуациях природного и техногенного характера в условиях мирного и военного времени;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обучение населения в области гражданской обороны и защиты населения от чрезвычайных ситуаций;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развитие системы мониторинга и прогнозирования чрезвычайных ситуаций;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развитие системы контроля над деятельностью потенциально опасных объектов и территорий;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повышение защищенности населения от негативных влияний опасных химических веществ и биологических агентов</w:t>
            </w:r>
          </w:p>
        </w:tc>
      </w:tr>
      <w:tr w:rsidR="00554A95" w:rsidRPr="001F47C4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государственной программы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количество чрезвычайных ситуаций;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пожаров;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количество происшествий на водных объектах;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погибшего, травмированного и пострадавшего при чрезвычайных ситуациях, пожарах, происшествиях на водных объектах;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численность населения, спасенного при чрезвычайных ситуациях, пожарах, происшествиях на водных объектах;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экономический ущерб от деструктивных событий</w:t>
            </w:r>
          </w:p>
        </w:tc>
      </w:tr>
      <w:tr w:rsidR="00554A95" w:rsidRPr="001F47C4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государственной программы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будет реализована в 2021 - 2025 годах</w:t>
            </w:r>
          </w:p>
        </w:tc>
      </w:tr>
      <w:tr w:rsidR="00554A95" w:rsidRPr="001F47C4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государственной программы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на реализацию государственной программы за счет средств республиканского бюджета Кабардино-Балкарской Республики и средств федерального бюджета составляет 1614206,0 тыс. рублей, из них на реализацию подпрограмм: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"Предупреждение, спасение, помощь" - 1509928,0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"Обеспечение и управление" - 104278,0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Кабардино-Балкарской Республики: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2021 год - 339794,4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2022 год - 354969,6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2023 год - 305983,6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2024 год - 306729,3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2025 год - 306729,3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 - средства не предусмотрены</w:t>
            </w:r>
          </w:p>
        </w:tc>
      </w:tr>
      <w:tr w:rsidR="00554A95" w:rsidRPr="001F47C4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6">
              <w:r w:rsidRPr="001F47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20.06.2022 N 146-ПП)</w:t>
            </w:r>
          </w:p>
        </w:tc>
      </w:tr>
      <w:tr w:rsidR="00554A95" w:rsidRPr="001F47C4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программы в полном объеме позволит: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повысить уровень защищенности населения и территорий от опасностей и угроз мирного и военного времени;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повысить эффективность деятельности органов управления и сил гражданской обороны;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сократить отставание существующих возможностей гражданской обороны от реальных угроз и опасностей современного мира;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эффективно использовать средства бюджетов различного уровня и хозяйствующих субъектов для решения приоритетных задач по обеспечению защиты населения и территорий в условиях мирного и военного времени;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создать системы комплексной безопасности регионального и объектового уровней от чрезвычайных ситуаций природного и техногенного характера;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обеспечить дальнейшее развитие информационно-телекоммуникационной инфраструктуры системы управления рисками чрезвычайных ситуаций;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обеспечить дальнейшее развитие системы мониторинга и прогнозирования чрезвычайных ситуаций;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завершить разработку и реализацию системы мер по повышению эффективности защиты территорий, населения и объектов при реализации крупных экономических и инфраструктурных проектов с учетом природно-климатических особенностей региона;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снизить риски пожаров и смягчить возможные их последствия;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повысить безопасность населения и защищенность критически важных объектов от угроз пожаров</w:t>
            </w:r>
          </w:p>
        </w:tc>
      </w:tr>
    </w:tbl>
    <w:p w:rsidR="00554A95" w:rsidRPr="001F47C4" w:rsidRDefault="00554A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95" w:rsidRPr="001F47C4" w:rsidRDefault="00554A95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68"/>
      <w:bookmarkEnd w:id="0"/>
      <w:r w:rsidRPr="001F47C4">
        <w:rPr>
          <w:rFonts w:ascii="Times New Roman" w:hAnsi="Times New Roman" w:cs="Times New Roman"/>
          <w:sz w:val="24"/>
          <w:szCs w:val="24"/>
        </w:rPr>
        <w:t>ПАСПОРТ</w:t>
      </w:r>
    </w:p>
    <w:p w:rsidR="00554A95" w:rsidRPr="001F47C4" w:rsidRDefault="00554A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подпрограммы "Предупреждение, спасение, помощь"</w:t>
      </w:r>
    </w:p>
    <w:p w:rsidR="00554A95" w:rsidRPr="001F47C4" w:rsidRDefault="00554A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95" w:rsidRPr="001F47C4" w:rsidRDefault="00554A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(в ред. Постановлений Правительства КБР</w:t>
      </w:r>
    </w:p>
    <w:p w:rsidR="00554A95" w:rsidRPr="001F47C4" w:rsidRDefault="00554A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 xml:space="preserve">от 22.03.2021 </w:t>
      </w:r>
      <w:hyperlink r:id="rId7">
        <w:r w:rsidRPr="001F47C4">
          <w:rPr>
            <w:rFonts w:ascii="Times New Roman" w:hAnsi="Times New Roman" w:cs="Times New Roman"/>
            <w:color w:val="0000FF"/>
            <w:sz w:val="24"/>
            <w:szCs w:val="24"/>
          </w:rPr>
          <w:t>N 51-ПП</w:t>
        </w:r>
      </w:hyperlink>
      <w:r w:rsidRPr="001F47C4">
        <w:rPr>
          <w:rFonts w:ascii="Times New Roman" w:hAnsi="Times New Roman" w:cs="Times New Roman"/>
          <w:sz w:val="24"/>
          <w:szCs w:val="24"/>
        </w:rPr>
        <w:t xml:space="preserve">, от 11.03.2022 </w:t>
      </w:r>
      <w:hyperlink r:id="rId8">
        <w:r w:rsidRPr="001F47C4">
          <w:rPr>
            <w:rFonts w:ascii="Times New Roman" w:hAnsi="Times New Roman" w:cs="Times New Roman"/>
            <w:color w:val="0000FF"/>
            <w:sz w:val="24"/>
            <w:szCs w:val="24"/>
          </w:rPr>
          <w:t>N 50-ПП</w:t>
        </w:r>
      </w:hyperlink>
      <w:r w:rsidRPr="001F47C4">
        <w:rPr>
          <w:rFonts w:ascii="Times New Roman" w:hAnsi="Times New Roman" w:cs="Times New Roman"/>
          <w:sz w:val="24"/>
          <w:szCs w:val="24"/>
        </w:rPr>
        <w:t>,</w:t>
      </w:r>
    </w:p>
    <w:p w:rsidR="00554A95" w:rsidRPr="001F47C4" w:rsidRDefault="00554A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 xml:space="preserve">от 20.06.2022 </w:t>
      </w:r>
      <w:hyperlink r:id="rId9">
        <w:r w:rsidRPr="001F47C4">
          <w:rPr>
            <w:rFonts w:ascii="Times New Roman" w:hAnsi="Times New Roman" w:cs="Times New Roman"/>
            <w:color w:val="0000FF"/>
            <w:sz w:val="24"/>
            <w:szCs w:val="24"/>
          </w:rPr>
          <w:t>N 146-ПП</w:t>
        </w:r>
      </w:hyperlink>
      <w:r w:rsidRPr="001F47C4">
        <w:rPr>
          <w:rFonts w:ascii="Times New Roman" w:hAnsi="Times New Roman" w:cs="Times New Roman"/>
          <w:sz w:val="24"/>
          <w:szCs w:val="24"/>
        </w:rPr>
        <w:t>)</w:t>
      </w:r>
    </w:p>
    <w:p w:rsidR="00554A95" w:rsidRPr="001F47C4" w:rsidRDefault="00554A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4"/>
        <w:gridCol w:w="6916"/>
      </w:tblGrid>
      <w:tr w:rsidR="00554A95" w:rsidRPr="001F47C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Координатор подпрограммы</w:t>
            </w:r>
          </w:p>
        </w:tc>
        <w:tc>
          <w:tcPr>
            <w:tcW w:w="691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</w:tr>
      <w:tr w:rsidR="00554A95" w:rsidRPr="001F47C4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10">
              <w:r w:rsidRPr="001F47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22.03.2021 N 51-ПП)</w:t>
            </w:r>
          </w:p>
        </w:tc>
      </w:tr>
      <w:tr w:rsidR="00554A95" w:rsidRPr="001F47C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</w:t>
            </w:r>
          </w:p>
        </w:tc>
        <w:tc>
          <w:tcPr>
            <w:tcW w:w="691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МЧС России по Кабардино-Балкарской Республике (по согласованию)</w:t>
            </w:r>
          </w:p>
        </w:tc>
      </w:tr>
      <w:tr w:rsidR="00554A95" w:rsidRPr="001F47C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691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54A95" w:rsidRPr="001F47C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91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объектах, а также ликвидации последствий террористических актов и военных действий;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и поддержание высокой готовности сил и средств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</w:t>
            </w:r>
          </w:p>
        </w:tc>
      </w:tr>
      <w:tr w:rsidR="00554A95" w:rsidRPr="001F47C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91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экстренного оповещения, информирования и подготовки населения в области гражданской защиты;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неотложных и внеплановых мероприятий по предупреждению и ликвидации чрезвычайных ситуаций;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повседневного функционирования государственного казенного учреждения "Кабардино-Балкарская противопожарно-спасательная служба";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материально-технического обеспечения государственного казенного учреждения "Кабардино-Балкарская противопожарно-спасательная служба";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для обеспечения деятельности сил и средств государственного казенного учреждения "Кабардино-Балкарская противопожарно-спасательная служба";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противопожарной службы Кабардино-Балкарской Республики путем строительства новых пожарных депо в населенных пунктах</w:t>
            </w:r>
          </w:p>
        </w:tc>
      </w:tr>
      <w:tr w:rsidR="00554A95" w:rsidRPr="001F47C4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11">
              <w:r w:rsidRPr="001F47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19.04.2021 N 82-ПП)</w:t>
            </w:r>
          </w:p>
        </w:tc>
      </w:tr>
      <w:tr w:rsidR="00554A95" w:rsidRPr="001F47C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91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охват населения при информировании и оповещении в случае угрозы возникновения или возникновения чрезвычайной ситуации;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доля готовых к использованию защитных сооружений гражданской обороны от общего количества в Кабардино-Балкарской Республике;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среднее время прибытия аварийно-спасательных формирований к месту дорожно-транспортного происшествия;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доля учащихся образовательных организаций и работающего населения от общей численности вовлеченных в процесс обучения по вопросам гражданской обороны, защиты от чрезвычайных ситуаций и террористических актов;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доля руководящего состава и должностных лиц от общей численности прошедших обучение по вопросам гражданской обороны, защиты от чрезвычайных ситуаций и террористических актов;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уровень аварийности маломерных судов (на 10000 судов);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уровень гибели людей при эксплуатации маломерных судов (на 10000 судов);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подразделения государственного казенного учреждения "Кабардино-Балкарская противопожарно-спасательная служба" пожарной техникой, средствами защиты и пожарно-техническим вооружением для действия в особых условиях;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подвижного пункта управления к действиям в особый период</w:t>
            </w:r>
          </w:p>
        </w:tc>
      </w:tr>
      <w:tr w:rsidR="00554A95" w:rsidRPr="001F47C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691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554A95" w:rsidRPr="001F47C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подпрограммы</w:t>
            </w:r>
          </w:p>
        </w:tc>
        <w:tc>
          <w:tcPr>
            <w:tcW w:w="691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планируемый объем бюджетных ассигнований на реализацию подпрограммы составляет 1509928,0 тыс. рублей, из них: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Кабардино-Балкарской Республики - 1509928,0 тыс. рублей, в том числе: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2021 год - 319476,3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2022 год - 333544,8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2023 год - 285147,5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2024 год - 285879,7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2025 год - 285879,7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 - средства не предусмотрены</w:t>
            </w:r>
          </w:p>
        </w:tc>
      </w:tr>
      <w:tr w:rsidR="00554A95" w:rsidRPr="001F47C4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12">
              <w:r w:rsidRPr="001F47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20.06.2022 N 146-ПП)</w:t>
            </w:r>
          </w:p>
        </w:tc>
      </w:tr>
      <w:tr w:rsidR="00554A95" w:rsidRPr="001F47C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916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информирования и оповещения населения о чрезвычайных ситуациях различного характера и угрозе террористических актов, обеспечение подготовки населения в области гражданской защиты;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и территорий на случай возможного возникновения чрезвычайных ситуаций природного характера;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поддержание в готовности сил и средств Кабардино-Балкарской подсистемы единой государственной системы предупреждения и ликвидации чрезвычайных ситуаций на уровне, обеспечивающем выполнение возложенных на систему задач и функций;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оснащение объектов размещения сил и средств государственного казенного учреждения "Кабардино-Балкарская противопожарно-спасательная служба";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предупреждение чрезвычайных ситуаций природного и техногенного характера за счет принятия неотложных превентивных мер, обнаружения и обезвреживания бесхозяйных источников ионизирующего излучения, радиоактивных, взрывоопасных, пожароопасных и токсичных продуктов;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охват системы гарантированного информирования и оповещения населения увеличится до 781,2 тыс. человек;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среднее время прибытия аварийно-спасательных формирований к месту проведения поисково-спасательных работ, аварийно-спасательных работ и дорожно-транспортного происшествия снизится до 20 минут;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доля руководящего состава и должностных лиц в общей численности прошедших обучение по вопросам гражданской обороны, защиты от чрезвычайных ситуаций и террористических актов, составит 100 процентов;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готовность к использованию защитных сооружений гражданской обороны по Кабардино-Балкарской Республике составит 100 процентов;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полной готовности пожарно-спасательных формирований государственного казенного учреждения "Кабардино-Балкарская противопожарно-спасательная служба" к выполнению задач по предназначению в мирное время</w:t>
            </w:r>
          </w:p>
        </w:tc>
      </w:tr>
    </w:tbl>
    <w:p w:rsidR="00554A95" w:rsidRPr="001F47C4" w:rsidRDefault="00554A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95" w:rsidRPr="001F47C4" w:rsidRDefault="00554A95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128"/>
      <w:bookmarkEnd w:id="1"/>
      <w:r w:rsidRPr="001F47C4">
        <w:rPr>
          <w:rFonts w:ascii="Times New Roman" w:hAnsi="Times New Roman" w:cs="Times New Roman"/>
          <w:sz w:val="24"/>
          <w:szCs w:val="24"/>
        </w:rPr>
        <w:t>ПАСПОРТ</w:t>
      </w:r>
    </w:p>
    <w:p w:rsidR="00554A95" w:rsidRPr="001F47C4" w:rsidRDefault="00554A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подпрограммы "Обеспечение и управление"</w:t>
      </w:r>
    </w:p>
    <w:p w:rsidR="00554A95" w:rsidRPr="001F47C4" w:rsidRDefault="00554A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95" w:rsidRPr="001F47C4" w:rsidRDefault="00554A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>(в ред. Постановлений Правительства КБР</w:t>
      </w:r>
    </w:p>
    <w:p w:rsidR="00554A95" w:rsidRPr="001F47C4" w:rsidRDefault="00554A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47C4">
        <w:rPr>
          <w:rFonts w:ascii="Times New Roman" w:hAnsi="Times New Roman" w:cs="Times New Roman"/>
          <w:sz w:val="24"/>
          <w:szCs w:val="24"/>
        </w:rPr>
        <w:t xml:space="preserve">от 22.03.2021 </w:t>
      </w:r>
      <w:hyperlink r:id="rId13">
        <w:r w:rsidRPr="001F47C4">
          <w:rPr>
            <w:rFonts w:ascii="Times New Roman" w:hAnsi="Times New Roman" w:cs="Times New Roman"/>
            <w:color w:val="0000FF"/>
            <w:sz w:val="24"/>
            <w:szCs w:val="24"/>
          </w:rPr>
          <w:t>N 51-ПП</w:t>
        </w:r>
      </w:hyperlink>
      <w:r w:rsidRPr="001F47C4">
        <w:rPr>
          <w:rFonts w:ascii="Times New Roman" w:hAnsi="Times New Roman" w:cs="Times New Roman"/>
          <w:sz w:val="24"/>
          <w:szCs w:val="24"/>
        </w:rPr>
        <w:t xml:space="preserve">, от 11.03.2022 </w:t>
      </w:r>
      <w:hyperlink r:id="rId14">
        <w:r w:rsidRPr="001F47C4">
          <w:rPr>
            <w:rFonts w:ascii="Times New Roman" w:hAnsi="Times New Roman" w:cs="Times New Roman"/>
            <w:color w:val="0000FF"/>
            <w:sz w:val="24"/>
            <w:szCs w:val="24"/>
          </w:rPr>
          <w:t>N 50-ПП</w:t>
        </w:r>
      </w:hyperlink>
      <w:r w:rsidRPr="001F47C4">
        <w:rPr>
          <w:rFonts w:ascii="Times New Roman" w:hAnsi="Times New Roman" w:cs="Times New Roman"/>
          <w:sz w:val="24"/>
          <w:szCs w:val="24"/>
        </w:rPr>
        <w:t>)</w:t>
      </w:r>
    </w:p>
    <w:p w:rsidR="00554A95" w:rsidRPr="001F47C4" w:rsidRDefault="00554A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0"/>
        <w:gridCol w:w="7029"/>
      </w:tblGrid>
      <w:tr w:rsidR="00554A95" w:rsidRPr="001F47C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Координатор подпрограммы</w:t>
            </w:r>
          </w:p>
        </w:tc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</w:tr>
      <w:tr w:rsidR="00554A95" w:rsidRPr="001F47C4">
        <w:tc>
          <w:tcPr>
            <w:tcW w:w="9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15">
              <w:r w:rsidRPr="001F47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22.03.2021 N 51-ПП)</w:t>
            </w:r>
          </w:p>
        </w:tc>
      </w:tr>
      <w:tr w:rsidR="00554A95" w:rsidRPr="001F47C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</w:t>
            </w:r>
          </w:p>
        </w:tc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</w:tr>
      <w:tr w:rsidR="00554A95" w:rsidRPr="001F47C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54A95" w:rsidRPr="001F47C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деятельности и управления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</w:t>
            </w:r>
          </w:p>
        </w:tc>
      </w:tr>
      <w:tr w:rsidR="00554A95" w:rsidRPr="001F47C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функционирования системы управления силами и средствами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научно-прикладного сопровождения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качественной подготовки и комплектования руководящим и начальствующим кадровым составом органов управления и сил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обеспечение жильем кадрового состава органов управления и сил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</w:t>
            </w:r>
          </w:p>
        </w:tc>
      </w:tr>
      <w:tr w:rsidR="00554A95" w:rsidRPr="001F47C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обеспеченность сил и средств гражданской обороны запасами материальных средств;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охват опасных объектов и грузов, опасных природных объектов, процессов и явлений системами мониторинга (полнота мониторинга);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доля оправдавшихся прогнозов чрезвычайных ситуаций от общего количества (достоверность прогноза в системе мониторинга и прогнозирования чрезвычайных ситуаций);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техническая оснащенность инфраструктуры системы антикризисного управления;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доля пунктов управления от общего количества, готовых для действий в особый период;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доля пунктов управления от общего количества, готовых для действия при ликвидации чрезвычайных ситуаций и последствий террористических актов</w:t>
            </w:r>
          </w:p>
        </w:tc>
      </w:tr>
      <w:tr w:rsidR="00554A95" w:rsidRPr="001F47C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554A95" w:rsidRPr="001F47C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подпрограммы</w:t>
            </w:r>
          </w:p>
        </w:tc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планируемый объем бюджетных ассигнований на реализацию подпрограммы составляет 104278,0 тыс. рублей, из них: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Кабардино-Балкарской Республики - 104278,0 тыс. рублей, в том числе: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2021 год - 20318,0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2022 год - 21424,8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2023 год - 20836,2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2024 год - 20849,5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 - 20849,5 тыс. рублей;</w:t>
            </w:r>
          </w:p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 - средства не предусмотрены</w:t>
            </w:r>
          </w:p>
        </w:tc>
      </w:tr>
      <w:tr w:rsidR="00554A95" w:rsidRPr="001F47C4">
        <w:tc>
          <w:tcPr>
            <w:tcW w:w="9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16">
              <w:r w:rsidRPr="001F47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1F47C4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11.03.2022 N 50-ПП)</w:t>
            </w:r>
          </w:p>
        </w:tc>
      </w:tr>
      <w:tr w:rsidR="00554A95" w:rsidRPr="001F47C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эффективное функционирование системы управления силами и средствами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реализация подпрограммы позволит обеспечить к 2025 году охват опасных объектов, грузов, опасных природных объектов, процессов и явлений системами мониторинга на уровне 90 процентов;</w:t>
            </w:r>
          </w:p>
          <w:p w:rsidR="00554A95" w:rsidRPr="001F47C4" w:rsidRDefault="00554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7C4">
              <w:rPr>
                <w:rFonts w:ascii="Times New Roman" w:hAnsi="Times New Roman" w:cs="Times New Roman"/>
                <w:sz w:val="24"/>
                <w:szCs w:val="24"/>
              </w:rPr>
              <w:t>техническая оснащенность инфраструктуры системы антикризисного управления достигнет 100 процентов</w:t>
            </w:r>
          </w:p>
        </w:tc>
      </w:tr>
    </w:tbl>
    <w:p w:rsidR="004D04CD" w:rsidRPr="001F47C4" w:rsidRDefault="001F47C4">
      <w:bookmarkStart w:id="2" w:name="_GoBack"/>
      <w:bookmarkEnd w:id="2"/>
    </w:p>
    <w:sectPr w:rsidR="004D04CD" w:rsidRPr="001F47C4" w:rsidSect="00D42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A95"/>
    <w:rsid w:val="001F47C4"/>
    <w:rsid w:val="00554A95"/>
    <w:rsid w:val="00667DCF"/>
    <w:rsid w:val="006C28B6"/>
    <w:rsid w:val="00B6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E65A03-9B11-448D-A24D-E8762347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aps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A9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caps w:val="0"/>
      <w:sz w:val="20"/>
      <w:szCs w:val="22"/>
      <w:lang w:eastAsia="ru-RU"/>
    </w:rPr>
  </w:style>
  <w:style w:type="paragraph" w:customStyle="1" w:styleId="ConsPlusTitle">
    <w:name w:val="ConsPlusTitle"/>
    <w:rsid w:val="00554A9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caps w:val="0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11E0AF9A558CE7C578F3473F7F3572A977314163472A6BD988DB0E32B94C1053B46F735B7D38047F2CF28C5A62E52F7CD6F07876A3181CA6586DF0cEQ" TargetMode="External"/><Relationship Id="rId13" Type="http://schemas.openxmlformats.org/officeDocument/2006/relationships/hyperlink" Target="consultantplus://offline/ref=2E11E0AF9A558CE7C578F3473F7F3572A97731416C472F6DD488DB0E32B94C1053B46F735B7D38047F2CF18B5A62E52F7CD6F07876A3181CA6586DF0cEQ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E11E0AF9A558CE7C578F3473F7F3572A97731416C472F6DD488DB0E32B94C1053B46F735B7D38047F2CF2865A62E52F7CD6F07876A3181CA6586DF0cEQ" TargetMode="External"/><Relationship Id="rId12" Type="http://schemas.openxmlformats.org/officeDocument/2006/relationships/hyperlink" Target="consultantplus://offline/ref=2E11E0AF9A558CE7C578F3473F7F3572A9773141624E2B6DDD88DB0E32B94C1053B46F735B7D38047F2CF28C5A62E52F7CD6F07876A3181CA6586DF0cEQ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E11E0AF9A558CE7C578F3473F7F3572A977314163472A6BD988DB0E32B94C1053B46F735B7D38047F2CF28B5A62E52F7CD6F07876A3181CA6586DF0cEQ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E11E0AF9A558CE7C578F3473F7F3572A9773141624E2B6DDD88DB0E32B94C1053B46F735B7D38047F2CF3875A62E52F7CD6F07876A3181CA6586DF0cEQ" TargetMode="External"/><Relationship Id="rId11" Type="http://schemas.openxmlformats.org/officeDocument/2006/relationships/hyperlink" Target="consultantplus://offline/ref=2E11E0AF9A558CE7C578F3473F7F3572A97731416C462A6BDD88DB0E32B94C1053B46F735B7D38047F2CF3875A62E52F7CD6F07876A3181CA6586DF0cEQ" TargetMode="External"/><Relationship Id="rId5" Type="http://schemas.openxmlformats.org/officeDocument/2006/relationships/hyperlink" Target="consultantplus://offline/ref=2E11E0AF9A558CE7C578F3473F7F3572A97731416C472F6DD488DB0E32B94C1053B46F735B7D38047F2CF28D5A62E52F7CD6F07876A3181CA6586DF0cEQ" TargetMode="External"/><Relationship Id="rId15" Type="http://schemas.openxmlformats.org/officeDocument/2006/relationships/hyperlink" Target="consultantplus://offline/ref=2E11E0AF9A558CE7C578F3473F7F3572A97731416C472F6DD488DB0E32B94C1053B46F735B7D38047F2CF1885A62E52F7CD6F07876A3181CA6586DF0cEQ" TargetMode="External"/><Relationship Id="rId10" Type="http://schemas.openxmlformats.org/officeDocument/2006/relationships/hyperlink" Target="consultantplus://offline/ref=2E11E0AF9A558CE7C578F3473F7F3572A97731416C472F6DD488DB0E32B94C1053B46F735B7D38047F2CF2875A62E52F7CD6F07876A3181CA6586DF0cEQ" TargetMode="External"/><Relationship Id="rId4" Type="http://schemas.openxmlformats.org/officeDocument/2006/relationships/hyperlink" Target="consultantplus://offline/ref=2E11E0AF9A558CE7C578F3473F7F3572A97731416C472F6DD488DB0E32B94C1053B46F735B7D38047F2CF28E5A62E52F7CD6F07876A3181CA6586DF0cEQ" TargetMode="External"/><Relationship Id="rId9" Type="http://schemas.openxmlformats.org/officeDocument/2006/relationships/hyperlink" Target="consultantplus://offline/ref=2E11E0AF9A558CE7C578F3473F7F3572A9773141624E2B6DDD88DB0E32B94C1053B46F735B7D38047F2CF28C5A62E52F7CD6F07876A3181CA6586DF0cEQ" TargetMode="External"/><Relationship Id="rId14" Type="http://schemas.openxmlformats.org/officeDocument/2006/relationships/hyperlink" Target="consultantplus://offline/ref=2E11E0AF9A558CE7C578F3473F7F3572A977314163472A6BD988DB0E32B94C1053B46F735B7D38047F2CF28B5A62E52F7CD6F07876A3181CA6586DF0c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2467</Words>
  <Characters>14064</Characters>
  <Application>Microsoft Office Word</Application>
  <DocSecurity>0</DocSecurity>
  <Lines>117</Lines>
  <Paragraphs>32</Paragraphs>
  <ScaleCrop>false</ScaleCrop>
  <Company/>
  <LinksUpToDate>false</LinksUpToDate>
  <CharactersWithSpaces>16499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СОБП Канкулова Зарета 145</dc:creator>
  <cp:keywords/>
  <dc:description/>
  <cp:lastModifiedBy>МБУ Казакова Фатима 124</cp:lastModifiedBy>
  <cp:revision>2</cp:revision>
  <dcterms:created xsi:type="dcterms:W3CDTF">2022-10-13T16:28:00Z</dcterms:created>
  <dcterms:modified xsi:type="dcterms:W3CDTF">2022-10-16T09:01:00Z</dcterms:modified>
</cp:coreProperties>
</file>